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8EF1" w14:textId="18D63BE0" w:rsidR="00DA4AA7" w:rsidRPr="00DA4AA7" w:rsidRDefault="00DA4AA7" w:rsidP="00DA4AA7">
      <w:pPr>
        <w:pBdr>
          <w:top w:val="nil"/>
          <w:left w:val="nil"/>
          <w:bottom w:val="nil"/>
          <w:right w:val="nil"/>
          <w:between w:val="nil"/>
        </w:pBdr>
        <w:spacing w:after="480" w:line="240" w:lineRule="auto"/>
        <w:ind w:left="-32"/>
        <w:jc w:val="center"/>
        <w:rPr>
          <w:rFonts w:ascii="Arial" w:eastAsia="Times New Roman" w:hAnsi="Arial" w:cs="Arial"/>
          <w:sz w:val="20"/>
          <w:szCs w:val="20"/>
          <w:lang w:eastAsia="en-GB"/>
        </w:rPr>
      </w:pPr>
      <w:r w:rsidRPr="00DA4AA7">
        <w:rPr>
          <w:rFonts w:ascii="Arial" w:eastAsia="Times New Roman" w:hAnsi="Arial" w:cs="Arial"/>
          <w:color w:val="872175"/>
          <w:sz w:val="40"/>
          <w:szCs w:val="40"/>
          <w:lang w:eastAsia="en-GB"/>
        </w:rPr>
        <w:t>Your Name</w:t>
      </w:r>
      <w:r w:rsidRPr="00DA4AA7">
        <w:rPr>
          <w:rFonts w:ascii="Arial" w:eastAsia="Times New Roman" w:hAnsi="Arial" w:cs="Arial"/>
          <w:sz w:val="20"/>
          <w:szCs w:val="20"/>
          <w:lang w:eastAsia="en-GB"/>
        </w:rPr>
        <w:br/>
        <w:t>1234 Avenue Street, City, State 12345</w:t>
      </w:r>
      <w:r w:rsidRPr="00DA4AA7">
        <w:rPr>
          <w:rFonts w:ascii="Arial" w:eastAsia="Times New Roman" w:hAnsi="Arial" w:cs="Arial"/>
          <w:sz w:val="20"/>
          <w:szCs w:val="20"/>
          <w:lang w:eastAsia="en-GB"/>
        </w:rPr>
        <w:br/>
        <w:t>ITSpecialist@domain.com | 555.555.5555</w:t>
      </w:r>
    </w:p>
    <w:p w14:paraId="62F17EC7" w14:textId="22C231D5" w:rsidR="00DA4AA7" w:rsidRPr="00DA4AA7" w:rsidRDefault="00DA4AA7" w:rsidP="00DA4AA7">
      <w:pPr>
        <w:shd w:val="clear" w:color="auto" w:fill="FFFFFF"/>
        <w:spacing w:after="150" w:line="360" w:lineRule="atLeast"/>
        <w:rPr>
          <w:rFonts w:ascii="Arial" w:eastAsia="Times New Roman" w:hAnsi="Arial" w:cs="Arial"/>
          <w:b/>
          <w:szCs w:val="20"/>
          <w:lang w:eastAsia="en-GB"/>
        </w:rPr>
      </w:pPr>
      <w:r w:rsidRPr="00DA4AA7">
        <w:rPr>
          <w:rFonts w:ascii="Arial" w:eastAsia="Times New Roman" w:hAnsi="Arial" w:cs="Arial"/>
          <w:b/>
          <w:szCs w:val="20"/>
          <w:lang w:eastAsia="en-GB"/>
        </w:rPr>
        <w:t>SUMMARY OF QUALIFICATIONS</w:t>
      </w:r>
    </w:p>
    <w:p w14:paraId="65998037"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Promote optimal performance, reliability, and security across core business systems</w:t>
      </w:r>
    </w:p>
    <w:p w14:paraId="4CD8BBB6" w14:textId="77777777" w:rsidR="00DA4AA7" w:rsidRPr="00DA4AA7" w:rsidRDefault="00DA4AA7" w:rsidP="00DA4AA7">
      <w:pPr>
        <w:numPr>
          <w:ilvl w:val="0"/>
          <w:numId w:val="1"/>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Results-driven professional offering a progressive, seven-year career in information technology.</w:t>
      </w:r>
    </w:p>
    <w:p w14:paraId="31A60704" w14:textId="77777777" w:rsidR="00DA4AA7" w:rsidRPr="00DA4AA7" w:rsidRDefault="00DA4AA7" w:rsidP="00DA4AA7">
      <w:pPr>
        <w:numPr>
          <w:ilvl w:val="0"/>
          <w:numId w:val="1"/>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Repeated success directing IT projects from inception to execution, strategically allocating resources and delegating tasks to achieve on-time, on-budget delivery.</w:t>
      </w:r>
    </w:p>
    <w:p w14:paraId="4967EC62" w14:textId="77777777" w:rsidR="00DA4AA7" w:rsidRPr="00DA4AA7" w:rsidRDefault="00DA4AA7" w:rsidP="00DA4AA7">
      <w:pPr>
        <w:numPr>
          <w:ilvl w:val="0"/>
          <w:numId w:val="1"/>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Expertly manage technical support operations, diligently troubleshooting issues to identify root causes and prevent recurrence.</w:t>
      </w:r>
    </w:p>
    <w:p w14:paraId="32E453D4" w14:textId="77777777" w:rsidR="00DA4AA7" w:rsidRPr="00DA4AA7" w:rsidRDefault="00DA4AA7" w:rsidP="00DA4AA7">
      <w:pPr>
        <w:numPr>
          <w:ilvl w:val="0"/>
          <w:numId w:val="1"/>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Process improvement champion with a history of implementing new procedures and technologies to strengthen security posture, enhance operational efficiency, and contr</w:t>
      </w:r>
      <w:bookmarkStart w:id="0" w:name="_GoBack"/>
      <w:bookmarkEnd w:id="0"/>
      <w:r w:rsidRPr="00DA4AA7">
        <w:rPr>
          <w:rFonts w:ascii="Arial" w:eastAsia="Times New Roman" w:hAnsi="Arial" w:cs="Arial"/>
          <w:sz w:val="20"/>
          <w:szCs w:val="20"/>
          <w:lang w:eastAsia="en-GB"/>
        </w:rPr>
        <w:t>ol costs.</w:t>
      </w:r>
    </w:p>
    <w:p w14:paraId="7C70B8E4" w14:textId="77777777" w:rsidR="00DA4AA7" w:rsidRPr="00DA4AA7" w:rsidRDefault="00DA4AA7" w:rsidP="00DA4AA7">
      <w:pPr>
        <w:shd w:val="clear" w:color="auto" w:fill="FFFFFF"/>
        <w:spacing w:after="150" w:line="360" w:lineRule="atLeast"/>
        <w:rPr>
          <w:rFonts w:ascii="Arial" w:eastAsia="Times New Roman" w:hAnsi="Arial" w:cs="Arial"/>
          <w:b/>
          <w:szCs w:val="20"/>
          <w:lang w:eastAsia="en-GB"/>
        </w:rPr>
      </w:pPr>
      <w:r w:rsidRPr="00DA4AA7">
        <w:rPr>
          <w:rFonts w:ascii="Arial" w:eastAsia="Times New Roman" w:hAnsi="Arial" w:cs="Arial"/>
          <w:b/>
          <w:szCs w:val="20"/>
          <w:lang w:eastAsia="en-GB"/>
        </w:rPr>
        <w:t>– Areas of Expertise –</w:t>
      </w:r>
    </w:p>
    <w:p w14:paraId="0B71EA9B"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 xml:space="preserve">Testing &amp; </w:t>
      </w:r>
      <w:proofErr w:type="gramStart"/>
      <w:r w:rsidRPr="00DA4AA7">
        <w:rPr>
          <w:rFonts w:ascii="Arial" w:eastAsia="Times New Roman" w:hAnsi="Arial" w:cs="Arial"/>
          <w:sz w:val="20"/>
          <w:szCs w:val="20"/>
          <w:lang w:eastAsia="en-GB"/>
        </w:rPr>
        <w:t>Troubleshooting  |</w:t>
      </w:r>
      <w:proofErr w:type="gramEnd"/>
      <w:r w:rsidRPr="00DA4AA7">
        <w:rPr>
          <w:rFonts w:ascii="Arial" w:eastAsia="Times New Roman" w:hAnsi="Arial" w:cs="Arial"/>
          <w:sz w:val="20"/>
          <w:szCs w:val="20"/>
          <w:lang w:eastAsia="en-GB"/>
        </w:rPr>
        <w:t>  Project Management  |  System Administration</w:t>
      </w:r>
    </w:p>
    <w:p w14:paraId="2C4205D1"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 xml:space="preserve">Vendor </w:t>
      </w:r>
      <w:proofErr w:type="gramStart"/>
      <w:r w:rsidRPr="00DA4AA7">
        <w:rPr>
          <w:rFonts w:ascii="Arial" w:eastAsia="Times New Roman" w:hAnsi="Arial" w:cs="Arial"/>
          <w:sz w:val="20"/>
          <w:szCs w:val="20"/>
          <w:lang w:eastAsia="en-GB"/>
        </w:rPr>
        <w:t>Relations  |</w:t>
      </w:r>
      <w:proofErr w:type="gramEnd"/>
      <w:r w:rsidRPr="00DA4AA7">
        <w:rPr>
          <w:rFonts w:ascii="Arial" w:eastAsia="Times New Roman" w:hAnsi="Arial" w:cs="Arial"/>
          <w:sz w:val="20"/>
          <w:szCs w:val="20"/>
          <w:lang w:eastAsia="en-GB"/>
        </w:rPr>
        <w:t>  Strategic Planning  |  Resource Allocation  |  Effective Communication</w:t>
      </w:r>
    </w:p>
    <w:p w14:paraId="7BE5DDAB"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 xml:space="preserve">Team </w:t>
      </w:r>
      <w:proofErr w:type="gramStart"/>
      <w:r w:rsidRPr="00DA4AA7">
        <w:rPr>
          <w:rFonts w:ascii="Arial" w:eastAsia="Times New Roman" w:hAnsi="Arial" w:cs="Arial"/>
          <w:sz w:val="20"/>
          <w:szCs w:val="20"/>
          <w:lang w:eastAsia="en-GB"/>
        </w:rPr>
        <w:t>Leadership  |</w:t>
      </w:r>
      <w:proofErr w:type="gramEnd"/>
      <w:r w:rsidRPr="00DA4AA7">
        <w:rPr>
          <w:rFonts w:ascii="Arial" w:eastAsia="Times New Roman" w:hAnsi="Arial" w:cs="Arial"/>
          <w:sz w:val="20"/>
          <w:szCs w:val="20"/>
          <w:lang w:eastAsia="en-GB"/>
        </w:rPr>
        <w:t>  Business Continuity  |  Data Backup &amp; Recovery</w:t>
      </w:r>
    </w:p>
    <w:p w14:paraId="3C75D28C" w14:textId="77777777" w:rsidR="00DA4AA7" w:rsidRPr="00DA4AA7" w:rsidRDefault="00DA4AA7" w:rsidP="00DA4AA7">
      <w:pPr>
        <w:pStyle w:val="NoSpacing"/>
        <w:rPr>
          <w:lang w:eastAsia="en-GB"/>
        </w:rPr>
      </w:pPr>
      <w:r w:rsidRPr="00DA4AA7">
        <w:rPr>
          <w:lang w:eastAsia="en-GB"/>
        </w:rPr>
        <w:t> </w:t>
      </w:r>
    </w:p>
    <w:p w14:paraId="0F1B0E38" w14:textId="4EAA7CA2" w:rsidR="00DA4AA7" w:rsidRPr="00DA4AA7" w:rsidRDefault="00DA4AA7" w:rsidP="00DA4AA7">
      <w:pPr>
        <w:shd w:val="clear" w:color="auto" w:fill="FFFFFF"/>
        <w:spacing w:after="150" w:line="360" w:lineRule="atLeast"/>
        <w:rPr>
          <w:rFonts w:ascii="Arial" w:eastAsia="Times New Roman" w:hAnsi="Arial" w:cs="Arial"/>
          <w:b/>
          <w:szCs w:val="20"/>
          <w:lang w:eastAsia="en-GB"/>
        </w:rPr>
      </w:pPr>
      <w:r w:rsidRPr="00DA4AA7">
        <w:rPr>
          <w:rFonts w:ascii="Arial" w:eastAsia="Times New Roman" w:hAnsi="Arial" w:cs="Arial"/>
          <w:b/>
          <w:szCs w:val="20"/>
          <w:lang w:eastAsia="en-GB"/>
        </w:rPr>
        <w:t>TECHNICAL PROFICIENCIES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3"/>
        <w:gridCol w:w="7023"/>
      </w:tblGrid>
      <w:tr w:rsidR="00DA4AA7" w:rsidRPr="00DA4AA7" w14:paraId="2DA4C07D" w14:textId="77777777" w:rsidTr="00DA4AA7">
        <w:tc>
          <w:tcPr>
            <w:tcW w:w="2175" w:type="dxa"/>
            <w:shd w:val="clear" w:color="auto" w:fill="FFFFFF"/>
            <w:tcMar>
              <w:top w:w="0" w:type="dxa"/>
              <w:left w:w="0" w:type="dxa"/>
              <w:bottom w:w="0" w:type="dxa"/>
              <w:right w:w="0" w:type="dxa"/>
            </w:tcMar>
            <w:vAlign w:val="center"/>
            <w:hideMark/>
          </w:tcPr>
          <w:p w14:paraId="1BFD2727"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Platforms</w:t>
            </w:r>
          </w:p>
        </w:tc>
        <w:tc>
          <w:tcPr>
            <w:tcW w:w="7980" w:type="dxa"/>
            <w:shd w:val="clear" w:color="auto" w:fill="FFFFFF"/>
            <w:tcMar>
              <w:top w:w="0" w:type="dxa"/>
              <w:left w:w="0" w:type="dxa"/>
              <w:bottom w:w="0" w:type="dxa"/>
              <w:right w:w="0" w:type="dxa"/>
            </w:tcMar>
            <w:vAlign w:val="center"/>
            <w:hideMark/>
          </w:tcPr>
          <w:p w14:paraId="59D3CE78"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Windows Vista/7/10; Mac OS X; Oracle; SAP </w:t>
            </w:r>
          </w:p>
        </w:tc>
      </w:tr>
      <w:tr w:rsidR="00DA4AA7" w:rsidRPr="00DA4AA7" w14:paraId="7F9455BE" w14:textId="77777777" w:rsidTr="00DA4AA7">
        <w:tc>
          <w:tcPr>
            <w:tcW w:w="2175" w:type="dxa"/>
            <w:shd w:val="clear" w:color="auto" w:fill="FFFFFF"/>
            <w:tcMar>
              <w:top w:w="0" w:type="dxa"/>
              <w:left w:w="0" w:type="dxa"/>
              <w:bottom w:w="0" w:type="dxa"/>
              <w:right w:w="0" w:type="dxa"/>
            </w:tcMar>
            <w:vAlign w:val="center"/>
            <w:hideMark/>
          </w:tcPr>
          <w:p w14:paraId="24794EA8"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Software</w:t>
            </w:r>
          </w:p>
        </w:tc>
        <w:tc>
          <w:tcPr>
            <w:tcW w:w="7980" w:type="dxa"/>
            <w:shd w:val="clear" w:color="auto" w:fill="FFFFFF"/>
            <w:tcMar>
              <w:top w:w="0" w:type="dxa"/>
              <w:left w:w="0" w:type="dxa"/>
              <w:bottom w:w="0" w:type="dxa"/>
              <w:right w:w="0" w:type="dxa"/>
            </w:tcMar>
            <w:vAlign w:val="center"/>
            <w:hideMark/>
          </w:tcPr>
          <w:p w14:paraId="5CCB554D"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Microsoft Office (Word, Excel, Outlook, PowerPoint, Project), SQL, and SharePoint; QuickBooks; Salesforce.com</w:t>
            </w:r>
          </w:p>
        </w:tc>
      </w:tr>
      <w:tr w:rsidR="00DA4AA7" w:rsidRPr="00DA4AA7" w14:paraId="0AA3E191" w14:textId="77777777" w:rsidTr="00DA4AA7">
        <w:tc>
          <w:tcPr>
            <w:tcW w:w="2175" w:type="dxa"/>
            <w:shd w:val="clear" w:color="auto" w:fill="FFFFFF"/>
            <w:tcMar>
              <w:top w:w="0" w:type="dxa"/>
              <w:left w:w="0" w:type="dxa"/>
              <w:bottom w:w="0" w:type="dxa"/>
              <w:right w:w="0" w:type="dxa"/>
            </w:tcMar>
            <w:vAlign w:val="center"/>
            <w:hideMark/>
          </w:tcPr>
          <w:p w14:paraId="78AA5401"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Languages</w:t>
            </w:r>
          </w:p>
        </w:tc>
        <w:tc>
          <w:tcPr>
            <w:tcW w:w="7980" w:type="dxa"/>
            <w:shd w:val="clear" w:color="auto" w:fill="FFFFFF"/>
            <w:tcMar>
              <w:top w:w="0" w:type="dxa"/>
              <w:left w:w="0" w:type="dxa"/>
              <w:bottom w:w="0" w:type="dxa"/>
              <w:right w:w="0" w:type="dxa"/>
            </w:tcMar>
            <w:vAlign w:val="center"/>
            <w:hideMark/>
          </w:tcPr>
          <w:p w14:paraId="39659F7A" w14:textId="77777777" w:rsidR="00DA4AA7" w:rsidRPr="00DA4AA7" w:rsidRDefault="00DA4AA7" w:rsidP="00DA4AA7">
            <w:pPr>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Java, HTML, C++, PHP, Python, Ruby</w:t>
            </w:r>
          </w:p>
        </w:tc>
      </w:tr>
    </w:tbl>
    <w:p w14:paraId="4C112DC6" w14:textId="77777777" w:rsidR="00DA4AA7" w:rsidRPr="00DA4AA7" w:rsidRDefault="00DA4AA7" w:rsidP="00DA4AA7">
      <w:pPr>
        <w:pStyle w:val="NoSpacing"/>
        <w:rPr>
          <w:lang w:eastAsia="en-GB"/>
        </w:rPr>
      </w:pPr>
      <w:r w:rsidRPr="00DA4AA7">
        <w:rPr>
          <w:lang w:eastAsia="en-GB"/>
        </w:rPr>
        <w:t> </w:t>
      </w:r>
    </w:p>
    <w:p w14:paraId="4A15E450" w14:textId="68C9B336" w:rsidR="00DA4AA7" w:rsidRPr="00DA4AA7" w:rsidRDefault="00DA4AA7" w:rsidP="00DA4AA7">
      <w:pPr>
        <w:shd w:val="clear" w:color="auto" w:fill="FFFFFF"/>
        <w:spacing w:after="150" w:line="360" w:lineRule="atLeast"/>
        <w:rPr>
          <w:rFonts w:ascii="Arial" w:eastAsia="Times New Roman" w:hAnsi="Arial" w:cs="Arial"/>
          <w:b/>
          <w:szCs w:val="20"/>
          <w:lang w:eastAsia="en-GB"/>
        </w:rPr>
      </w:pPr>
      <w:r w:rsidRPr="00DA4AA7">
        <w:rPr>
          <w:rFonts w:ascii="Arial" w:eastAsia="Times New Roman" w:hAnsi="Arial" w:cs="Arial"/>
          <w:b/>
          <w:szCs w:val="20"/>
          <w:lang w:eastAsia="en-GB"/>
        </w:rPr>
        <w:t>PROFESSIONAL EXPERIENCE</w:t>
      </w:r>
    </w:p>
    <w:p w14:paraId="44E4B3AB" w14:textId="77777777" w:rsidR="00DA4AA7" w:rsidRPr="00DA4AA7" w:rsidRDefault="00DA4AA7" w:rsidP="00DA4AA7">
      <w:pPr>
        <w:shd w:val="clear" w:color="auto" w:fill="FFFFFF"/>
        <w:spacing w:after="150" w:line="360" w:lineRule="atLeast"/>
        <w:rPr>
          <w:rFonts w:ascii="Arial" w:eastAsia="Times New Roman" w:hAnsi="Arial" w:cs="Arial"/>
          <w:b/>
          <w:sz w:val="20"/>
          <w:szCs w:val="20"/>
          <w:lang w:eastAsia="en-GB"/>
        </w:rPr>
      </w:pPr>
      <w:proofErr w:type="spellStart"/>
      <w:r w:rsidRPr="00DA4AA7">
        <w:rPr>
          <w:rFonts w:ascii="Arial" w:eastAsia="Times New Roman" w:hAnsi="Arial" w:cs="Arial"/>
          <w:b/>
          <w:sz w:val="20"/>
          <w:szCs w:val="20"/>
          <w:lang w:eastAsia="en-GB"/>
        </w:rPr>
        <w:t>Gray</w:t>
      </w:r>
      <w:proofErr w:type="spellEnd"/>
      <w:r w:rsidRPr="00DA4AA7">
        <w:rPr>
          <w:rFonts w:ascii="Arial" w:eastAsia="Times New Roman" w:hAnsi="Arial" w:cs="Arial"/>
          <w:b/>
          <w:sz w:val="20"/>
          <w:szCs w:val="20"/>
          <w:lang w:eastAsia="en-GB"/>
        </w:rPr>
        <w:t xml:space="preserve"> &amp; Associates, Seattle, </w:t>
      </w:r>
      <w:proofErr w:type="gramStart"/>
      <w:r w:rsidRPr="00DA4AA7">
        <w:rPr>
          <w:rFonts w:ascii="Arial" w:eastAsia="Times New Roman" w:hAnsi="Arial" w:cs="Arial"/>
          <w:b/>
          <w:sz w:val="20"/>
          <w:szCs w:val="20"/>
          <w:lang w:eastAsia="en-GB"/>
        </w:rPr>
        <w:t>Washington  -</w:t>
      </w:r>
      <w:proofErr w:type="gramEnd"/>
      <w:r w:rsidRPr="00DA4AA7">
        <w:rPr>
          <w:rFonts w:ascii="Arial" w:eastAsia="Times New Roman" w:hAnsi="Arial" w:cs="Arial"/>
          <w:b/>
          <w:sz w:val="20"/>
          <w:szCs w:val="20"/>
          <w:lang w:eastAsia="en-GB"/>
        </w:rPr>
        <w:t xml:space="preserve">  10/2010 to Present </w:t>
      </w:r>
    </w:p>
    <w:p w14:paraId="14CD8276" w14:textId="77777777" w:rsidR="00DA4AA7" w:rsidRPr="00DA4AA7" w:rsidRDefault="00DA4AA7" w:rsidP="00DA4AA7">
      <w:pPr>
        <w:shd w:val="clear" w:color="auto" w:fill="FFFFFF"/>
        <w:spacing w:after="150" w:line="360" w:lineRule="atLeast"/>
        <w:rPr>
          <w:rFonts w:ascii="Arial" w:eastAsia="Times New Roman" w:hAnsi="Arial" w:cs="Arial"/>
          <w:i/>
          <w:sz w:val="20"/>
          <w:szCs w:val="20"/>
          <w:lang w:eastAsia="en-GB"/>
        </w:rPr>
      </w:pPr>
      <w:r w:rsidRPr="00DA4AA7">
        <w:rPr>
          <w:rFonts w:ascii="Arial" w:eastAsia="Times New Roman" w:hAnsi="Arial" w:cs="Arial"/>
          <w:i/>
          <w:sz w:val="20"/>
          <w:szCs w:val="20"/>
          <w:lang w:eastAsia="en-GB"/>
        </w:rPr>
        <w:t>System Administrator (6/2012 to Present)</w:t>
      </w:r>
    </w:p>
    <w:p w14:paraId="2B12AC74"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Promoted to leadership role accountable for maintaining key business applications and systems. Partner with senior leadership to guide short- and long-range technology planning. Plan, coordinate, and execute hardware and software upgrades.  Serve as vital resource for Help Desk staff, overseeing daily support operations and providing assistance on complex trouble tickets. Cultivate and maintain relationships with IT vendors.</w:t>
      </w:r>
    </w:p>
    <w:p w14:paraId="066EB1D7" w14:textId="77777777" w:rsidR="00DA4AA7" w:rsidRPr="00DA4AA7" w:rsidRDefault="00DA4AA7" w:rsidP="00DA4AA7">
      <w:pPr>
        <w:shd w:val="clear" w:color="auto" w:fill="FFFFFF"/>
        <w:spacing w:after="150" w:line="360" w:lineRule="atLeast"/>
        <w:rPr>
          <w:rFonts w:ascii="Arial" w:eastAsia="Times New Roman" w:hAnsi="Arial" w:cs="Arial"/>
          <w:b/>
          <w:sz w:val="20"/>
          <w:szCs w:val="20"/>
          <w:lang w:eastAsia="en-GB"/>
        </w:rPr>
      </w:pPr>
      <w:r w:rsidRPr="00DA4AA7">
        <w:rPr>
          <w:rFonts w:ascii="Arial" w:eastAsia="Times New Roman" w:hAnsi="Arial" w:cs="Arial"/>
          <w:b/>
          <w:i/>
          <w:iCs/>
          <w:sz w:val="20"/>
          <w:szCs w:val="20"/>
          <w:lang w:eastAsia="en-GB"/>
        </w:rPr>
        <w:t>Selected projects…</w:t>
      </w:r>
    </w:p>
    <w:p w14:paraId="5FA93475" w14:textId="77777777" w:rsidR="00DA4AA7" w:rsidRPr="00DA4AA7" w:rsidRDefault="00DA4AA7" w:rsidP="00DA4AA7">
      <w:pPr>
        <w:numPr>
          <w:ilvl w:val="0"/>
          <w:numId w:val="2"/>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lastRenderedPageBreak/>
        <w:t>Successfully directed the on-time, on-budget completion of company-wide upgrade to Windows 10 and Office 365 impacting more than 50 onsite staff and five remote employees.</w:t>
      </w:r>
    </w:p>
    <w:p w14:paraId="794E64E9" w14:textId="77777777" w:rsidR="00DA4AA7" w:rsidRPr="00DA4AA7" w:rsidRDefault="00DA4AA7" w:rsidP="00DA4AA7">
      <w:pPr>
        <w:numPr>
          <w:ilvl w:val="0"/>
          <w:numId w:val="2"/>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Initiated transformative IT policies designed to harden system security, including enhanced measures for password requirements and user access.</w:t>
      </w:r>
    </w:p>
    <w:p w14:paraId="4F823AE0" w14:textId="77777777" w:rsidR="00DA4AA7" w:rsidRPr="00DA4AA7" w:rsidRDefault="00DA4AA7" w:rsidP="00DA4AA7">
      <w:pPr>
        <w:numPr>
          <w:ilvl w:val="0"/>
          <w:numId w:val="2"/>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Spearheaded new procedures for Help Desk documentation, enabling the development of a comprehensive knowledge base of common issues and solutions to improve Help Desk efficiency.</w:t>
      </w:r>
    </w:p>
    <w:p w14:paraId="52198382" w14:textId="77777777" w:rsidR="00DA4AA7" w:rsidRPr="00DA4AA7" w:rsidRDefault="00DA4AA7" w:rsidP="00DA4AA7">
      <w:pPr>
        <w:shd w:val="clear" w:color="auto" w:fill="FFFFFF"/>
        <w:spacing w:after="150" w:line="360" w:lineRule="atLeast"/>
        <w:rPr>
          <w:rFonts w:ascii="Arial" w:eastAsia="Times New Roman" w:hAnsi="Arial" w:cs="Arial"/>
          <w:b/>
          <w:sz w:val="20"/>
          <w:szCs w:val="20"/>
          <w:lang w:eastAsia="en-GB"/>
        </w:rPr>
      </w:pPr>
      <w:r w:rsidRPr="00DA4AA7">
        <w:rPr>
          <w:rFonts w:ascii="Arial" w:eastAsia="Times New Roman" w:hAnsi="Arial" w:cs="Arial"/>
          <w:b/>
          <w:sz w:val="20"/>
          <w:szCs w:val="20"/>
          <w:lang w:eastAsia="en-GB"/>
        </w:rPr>
        <w:t>Technical Support Specialist (10/2010 to 6/2012)</w:t>
      </w:r>
    </w:p>
    <w:p w14:paraId="37D6EDCA"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Provided technical support to end-users, leveraging broad-based expertise to handle problem identification, diagnosis, resolution, and escalation via helpdesk system, telephone, and remote support tools. Performed security administration functions for user, data, and remote access.</w:t>
      </w:r>
    </w:p>
    <w:p w14:paraId="4B6D36DF"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Selected projects…</w:t>
      </w:r>
    </w:p>
    <w:p w14:paraId="37DEF6B5" w14:textId="77777777" w:rsidR="00DA4AA7" w:rsidRPr="00DA4AA7" w:rsidRDefault="00DA4AA7" w:rsidP="00DA4AA7">
      <w:pPr>
        <w:numPr>
          <w:ilvl w:val="0"/>
          <w:numId w:val="3"/>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Played an instrumental role in companywide migration from legacy customer relationship management (CRM) system to Salesforce.com by providing end-user training and support.</w:t>
      </w:r>
    </w:p>
    <w:p w14:paraId="7FAB5498" w14:textId="77777777" w:rsidR="00DA4AA7" w:rsidRPr="00DA4AA7" w:rsidRDefault="00DA4AA7" w:rsidP="00DA4AA7">
      <w:pPr>
        <w:numPr>
          <w:ilvl w:val="0"/>
          <w:numId w:val="3"/>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Developed step-by-step training manuals for end-users to ensure a seamless transition following application upgrades.</w:t>
      </w:r>
    </w:p>
    <w:p w14:paraId="6AD93910"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Anderson Consulting, Portland, Oregon</w:t>
      </w:r>
    </w:p>
    <w:p w14:paraId="2A6EFFBE" w14:textId="77777777" w:rsidR="00DA4AA7" w:rsidRPr="00DA4AA7" w:rsidRDefault="00DA4AA7" w:rsidP="00DA4AA7">
      <w:pPr>
        <w:shd w:val="clear" w:color="auto" w:fill="FFFFFF"/>
        <w:spacing w:after="150" w:line="360" w:lineRule="atLeast"/>
        <w:rPr>
          <w:rFonts w:ascii="Arial" w:eastAsia="Times New Roman" w:hAnsi="Arial" w:cs="Arial"/>
          <w:b/>
          <w:sz w:val="20"/>
          <w:szCs w:val="20"/>
          <w:lang w:eastAsia="en-GB"/>
        </w:rPr>
      </w:pPr>
      <w:r w:rsidRPr="00DA4AA7">
        <w:rPr>
          <w:rFonts w:ascii="Arial" w:eastAsia="Times New Roman" w:hAnsi="Arial" w:cs="Arial"/>
          <w:b/>
          <w:sz w:val="20"/>
          <w:szCs w:val="20"/>
          <w:lang w:eastAsia="en-GB"/>
        </w:rPr>
        <w:t>Help Desk Technician (3/2007 to 8/2010)</w:t>
      </w:r>
    </w:p>
    <w:p w14:paraId="7F55E945"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 xml:space="preserve">Performed troubleshooting, repair, and maintenance of computer systems, hardware, peripherals, and telephony. </w:t>
      </w:r>
      <w:proofErr w:type="spellStart"/>
      <w:r w:rsidRPr="00DA4AA7">
        <w:rPr>
          <w:rFonts w:ascii="Arial" w:eastAsia="Times New Roman" w:hAnsi="Arial" w:cs="Arial"/>
          <w:sz w:val="20"/>
          <w:szCs w:val="20"/>
          <w:lang w:eastAsia="en-GB"/>
        </w:rPr>
        <w:t>Analyzed</w:t>
      </w:r>
      <w:proofErr w:type="spellEnd"/>
      <w:r w:rsidRPr="00DA4AA7">
        <w:rPr>
          <w:rFonts w:ascii="Arial" w:eastAsia="Times New Roman" w:hAnsi="Arial" w:cs="Arial"/>
          <w:sz w:val="20"/>
          <w:szCs w:val="20"/>
          <w:lang w:eastAsia="en-GB"/>
        </w:rPr>
        <w:t xml:space="preserve"> system requirements to efficiently isolate and resolve a wide array of technical issues. Participated in large-scale upgrades and installations.</w:t>
      </w:r>
    </w:p>
    <w:p w14:paraId="1DE306B0"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Selected Accomplishments…</w:t>
      </w:r>
    </w:p>
    <w:p w14:paraId="298442EA" w14:textId="77777777" w:rsidR="00DA4AA7" w:rsidRPr="00DA4AA7" w:rsidRDefault="00DA4AA7" w:rsidP="00DA4AA7">
      <w:pPr>
        <w:numPr>
          <w:ilvl w:val="0"/>
          <w:numId w:val="4"/>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Quickly learned and master proprietary applications.</w:t>
      </w:r>
    </w:p>
    <w:p w14:paraId="5207CE98" w14:textId="77777777" w:rsidR="00DA4AA7" w:rsidRPr="00DA4AA7" w:rsidRDefault="00DA4AA7" w:rsidP="00DA4AA7">
      <w:pPr>
        <w:numPr>
          <w:ilvl w:val="0"/>
          <w:numId w:val="4"/>
        </w:numPr>
        <w:shd w:val="clear" w:color="auto" w:fill="FFFFFF"/>
        <w:spacing w:before="100" w:beforeAutospacing="1" w:after="100" w:afterAutospacing="1" w:line="240" w:lineRule="auto"/>
        <w:ind w:left="0" w:right="240"/>
        <w:rPr>
          <w:rFonts w:ascii="Arial" w:eastAsia="Times New Roman" w:hAnsi="Arial" w:cs="Arial"/>
          <w:sz w:val="20"/>
          <w:szCs w:val="20"/>
          <w:lang w:eastAsia="en-GB"/>
        </w:rPr>
      </w:pPr>
      <w:r w:rsidRPr="00DA4AA7">
        <w:rPr>
          <w:rFonts w:ascii="Arial" w:eastAsia="Times New Roman" w:hAnsi="Arial" w:cs="Arial"/>
          <w:sz w:val="20"/>
          <w:szCs w:val="20"/>
          <w:lang w:eastAsia="en-GB"/>
        </w:rPr>
        <w:t>Demonstrated outstanding customer services skills, consistently receiving high rating on client satisfaction surveys.</w:t>
      </w:r>
    </w:p>
    <w:p w14:paraId="108D70EB"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i/>
          <w:iCs/>
          <w:sz w:val="20"/>
          <w:szCs w:val="20"/>
          <w:lang w:eastAsia="en-GB"/>
        </w:rPr>
        <w:t xml:space="preserve">Excelled in previous roles as Desktop Support Technician for ABC </w:t>
      </w:r>
      <w:proofErr w:type="gramStart"/>
      <w:r w:rsidRPr="00DA4AA7">
        <w:rPr>
          <w:rFonts w:ascii="Arial" w:eastAsia="Times New Roman" w:hAnsi="Arial" w:cs="Arial"/>
          <w:i/>
          <w:iCs/>
          <w:sz w:val="20"/>
          <w:szCs w:val="20"/>
          <w:lang w:eastAsia="en-GB"/>
        </w:rPr>
        <w:t>Enterprises  in</w:t>
      </w:r>
      <w:proofErr w:type="gramEnd"/>
      <w:r w:rsidRPr="00DA4AA7">
        <w:rPr>
          <w:rFonts w:ascii="Arial" w:eastAsia="Times New Roman" w:hAnsi="Arial" w:cs="Arial"/>
          <w:i/>
          <w:iCs/>
          <w:sz w:val="20"/>
          <w:szCs w:val="20"/>
          <w:lang w:eastAsia="en-GB"/>
        </w:rPr>
        <w:t xml:space="preserve"> Portland, Oregon(2004 to 2007) and as an Operations Manager for Fancy Restaurant in Eugene, Oregon (2000 to 2004)</w:t>
      </w:r>
    </w:p>
    <w:p w14:paraId="1D3196BA" w14:textId="77777777" w:rsidR="00DA4AA7" w:rsidRPr="00DA4AA7" w:rsidRDefault="00DA4AA7" w:rsidP="00DA4AA7">
      <w:pPr>
        <w:shd w:val="clear" w:color="auto" w:fill="FFFFFF"/>
        <w:spacing w:after="150" w:line="360" w:lineRule="atLeast"/>
        <w:rPr>
          <w:rFonts w:ascii="Arial" w:eastAsia="Times New Roman" w:hAnsi="Arial" w:cs="Arial"/>
          <w:b/>
          <w:szCs w:val="20"/>
          <w:lang w:eastAsia="en-GB"/>
        </w:rPr>
      </w:pPr>
      <w:r w:rsidRPr="00DA4AA7">
        <w:rPr>
          <w:rFonts w:ascii="Arial" w:eastAsia="Times New Roman" w:hAnsi="Arial" w:cs="Arial"/>
          <w:b/>
          <w:szCs w:val="20"/>
          <w:lang w:eastAsia="en-GB"/>
        </w:rPr>
        <w:t>Professional Development</w:t>
      </w:r>
    </w:p>
    <w:p w14:paraId="12702F9F"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 xml:space="preserve">Project Management Professional (PMP) </w:t>
      </w:r>
      <w:proofErr w:type="gramStart"/>
      <w:r w:rsidRPr="00DA4AA7">
        <w:rPr>
          <w:rFonts w:ascii="Arial" w:eastAsia="Times New Roman" w:hAnsi="Arial" w:cs="Arial"/>
          <w:sz w:val="20"/>
          <w:szCs w:val="20"/>
          <w:lang w:eastAsia="en-GB"/>
        </w:rPr>
        <w:t>Certification  |</w:t>
      </w:r>
      <w:proofErr w:type="gramEnd"/>
      <w:r w:rsidRPr="00DA4AA7">
        <w:rPr>
          <w:rFonts w:ascii="Arial" w:eastAsia="Times New Roman" w:hAnsi="Arial" w:cs="Arial"/>
          <w:sz w:val="20"/>
          <w:szCs w:val="20"/>
          <w:lang w:eastAsia="en-GB"/>
        </w:rPr>
        <w:t>  Microsoft Certified Professional (MCP)</w:t>
      </w:r>
    </w:p>
    <w:p w14:paraId="74DF9643"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Microsoft Certified Solutions Expert (</w:t>
      </w:r>
      <w:proofErr w:type="gramStart"/>
      <w:r w:rsidRPr="00DA4AA7">
        <w:rPr>
          <w:rFonts w:ascii="Arial" w:eastAsia="Times New Roman" w:hAnsi="Arial" w:cs="Arial"/>
          <w:sz w:val="20"/>
          <w:szCs w:val="20"/>
          <w:lang w:eastAsia="en-GB"/>
        </w:rPr>
        <w:t>MCSE)  |</w:t>
      </w:r>
      <w:proofErr w:type="gramEnd"/>
      <w:r w:rsidRPr="00DA4AA7">
        <w:rPr>
          <w:rFonts w:ascii="Arial" w:eastAsia="Times New Roman" w:hAnsi="Arial" w:cs="Arial"/>
          <w:sz w:val="20"/>
          <w:szCs w:val="20"/>
          <w:lang w:eastAsia="en-GB"/>
        </w:rPr>
        <w:t>  Microsoft Certified Solutions Associate (MCSA)</w:t>
      </w:r>
    </w:p>
    <w:p w14:paraId="40948EB0" w14:textId="77777777" w:rsidR="00DA4AA7" w:rsidRPr="00DA4AA7" w:rsidRDefault="00DA4AA7" w:rsidP="00DA4AA7">
      <w:pPr>
        <w:shd w:val="clear" w:color="auto" w:fill="FFFFFF"/>
        <w:spacing w:after="150" w:line="360" w:lineRule="atLeast"/>
        <w:rPr>
          <w:rFonts w:ascii="Arial" w:eastAsia="Times New Roman" w:hAnsi="Arial" w:cs="Arial"/>
          <w:sz w:val="20"/>
          <w:szCs w:val="20"/>
          <w:lang w:eastAsia="en-GB"/>
        </w:rPr>
      </w:pPr>
      <w:r w:rsidRPr="00DA4AA7">
        <w:rPr>
          <w:rFonts w:ascii="Arial" w:eastAsia="Times New Roman" w:hAnsi="Arial" w:cs="Arial"/>
          <w:sz w:val="20"/>
          <w:szCs w:val="20"/>
          <w:lang w:eastAsia="en-GB"/>
        </w:rPr>
        <w:t>CompTIA A</w:t>
      </w:r>
      <w:proofErr w:type="gramStart"/>
      <w:r w:rsidRPr="00DA4AA7">
        <w:rPr>
          <w:rFonts w:ascii="Arial" w:eastAsia="Times New Roman" w:hAnsi="Arial" w:cs="Arial"/>
          <w:sz w:val="20"/>
          <w:szCs w:val="20"/>
          <w:lang w:eastAsia="en-GB"/>
        </w:rPr>
        <w:t>+  |</w:t>
      </w:r>
      <w:proofErr w:type="gramEnd"/>
      <w:r w:rsidRPr="00DA4AA7">
        <w:rPr>
          <w:rFonts w:ascii="Arial" w:eastAsia="Times New Roman" w:hAnsi="Arial" w:cs="Arial"/>
          <w:sz w:val="20"/>
          <w:szCs w:val="20"/>
          <w:lang w:eastAsia="en-GB"/>
        </w:rPr>
        <w:t>  CompTIA Security+  |  CompTIA Network+  |  CompTIA Project+</w:t>
      </w:r>
    </w:p>
    <w:p w14:paraId="1E32C3A4" w14:textId="77777777" w:rsidR="000C461D" w:rsidRPr="00DA4AA7" w:rsidRDefault="00DA4AA7">
      <w:pPr>
        <w:rPr>
          <w:rFonts w:ascii="Arial" w:hAnsi="Arial" w:cs="Arial"/>
          <w:sz w:val="20"/>
          <w:szCs w:val="20"/>
        </w:rPr>
      </w:pPr>
    </w:p>
    <w:sectPr w:rsidR="000C461D" w:rsidRPr="00DA4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43BF"/>
    <w:multiLevelType w:val="multilevel"/>
    <w:tmpl w:val="7320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D7856"/>
    <w:multiLevelType w:val="multilevel"/>
    <w:tmpl w:val="932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593E"/>
    <w:multiLevelType w:val="multilevel"/>
    <w:tmpl w:val="E53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1008B"/>
    <w:multiLevelType w:val="multilevel"/>
    <w:tmpl w:val="FCB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A7"/>
    <w:rsid w:val="00001CE1"/>
    <w:rsid w:val="001D0EAD"/>
    <w:rsid w:val="002B20C0"/>
    <w:rsid w:val="005778F0"/>
    <w:rsid w:val="006E2A2E"/>
    <w:rsid w:val="007407ED"/>
    <w:rsid w:val="00913E18"/>
    <w:rsid w:val="00A407A2"/>
    <w:rsid w:val="00B75A9C"/>
    <w:rsid w:val="00CF6DB8"/>
    <w:rsid w:val="00DA4AA7"/>
    <w:rsid w:val="00E31441"/>
    <w:rsid w:val="00FA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9144"/>
  <w15:chartTrackingRefBased/>
  <w15:docId w15:val="{C3FA35C2-B36E-422B-A227-8083AAA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4AA7"/>
    <w:rPr>
      <w:b/>
      <w:bCs/>
    </w:rPr>
  </w:style>
  <w:style w:type="paragraph" w:customStyle="1" w:styleId="header">
    <w:name w:val="header"/>
    <w:basedOn w:val="Normal"/>
    <w:rsid w:val="00DA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4AA7"/>
    <w:rPr>
      <w:i/>
      <w:iCs/>
    </w:rPr>
  </w:style>
  <w:style w:type="paragraph" w:styleId="NoSpacing">
    <w:name w:val="No Spacing"/>
    <w:uiPriority w:val="1"/>
    <w:qFormat/>
    <w:rsid w:val="00DA4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4344">
      <w:bodyDiv w:val="1"/>
      <w:marLeft w:val="0"/>
      <w:marRight w:val="0"/>
      <w:marTop w:val="0"/>
      <w:marBottom w:val="0"/>
      <w:divBdr>
        <w:top w:val="none" w:sz="0" w:space="0" w:color="auto"/>
        <w:left w:val="none" w:sz="0" w:space="0" w:color="auto"/>
        <w:bottom w:val="none" w:sz="0" w:space="0" w:color="auto"/>
        <w:right w:val="none" w:sz="0" w:space="0" w:color="auto"/>
      </w:divBdr>
      <w:divsChild>
        <w:div w:id="172845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Pinnatte Solutions</dc:creator>
  <cp:keywords/>
  <dc:description/>
  <cp:lastModifiedBy>Amy Keegan (BVC)</cp:lastModifiedBy>
  <cp:revision>1</cp:revision>
  <dcterms:created xsi:type="dcterms:W3CDTF">2018-04-24T14:47:00Z</dcterms:created>
  <dcterms:modified xsi:type="dcterms:W3CDTF">2018-04-24T14:50:00Z</dcterms:modified>
</cp:coreProperties>
</file>